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cLaren" w:cs="McLaren" w:eastAsia="McLaren" w:hAnsi="McLaren"/>
          <w:b w:val="1"/>
          <w:sz w:val="52"/>
          <w:szCs w:val="52"/>
        </w:rPr>
      </w:pPr>
      <w:r w:rsidDel="00000000" w:rsidR="00000000" w:rsidRPr="00000000">
        <w:rPr>
          <w:rFonts w:ascii="McLaren" w:cs="McLaren" w:eastAsia="McLaren" w:hAnsi="McLaren"/>
          <w:b w:val="1"/>
          <w:sz w:val="52"/>
          <w:szCs w:val="52"/>
          <w:rtl w:val="0"/>
        </w:rPr>
        <w:t xml:space="preserve">Fifth Grade Supply List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cLaren" w:cs="McLaren" w:eastAsia="McLaren" w:hAnsi="McLaren"/>
          <w:b w:val="1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b w:val="1"/>
          <w:sz w:val="34"/>
          <w:szCs w:val="34"/>
        </w:rPr>
        <w:drawing>
          <wp:inline distB="114300" distT="114300" distL="114300" distR="114300">
            <wp:extent cx="2619252" cy="14117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252" cy="1411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Two 24 count boxes of #2 pencils, pre-sharpened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Four glue sticks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(4) pack of dry-erase markers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dry eraser (or sock)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child-size scissors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24-pack of crayons </w:t>
      </w:r>
      <w:r w:rsidDel="00000000" w:rsidR="00000000" w:rsidRPr="00000000">
        <w:rPr>
          <w:rFonts w:ascii="McLaren" w:cs="McLaren" w:eastAsia="McLaren" w:hAnsi="McLaren"/>
          <w:b w:val="1"/>
          <w:sz w:val="24"/>
          <w:szCs w:val="24"/>
          <w:rtl w:val="0"/>
        </w:rPr>
        <w:t xml:space="preserve">-OR-</w:t>
      </w: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 One 12 pack of colored pencils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10 pack of washable markers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headphone set (in a baggie or case labeled with name)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3 boxes of tissues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1 container antibacterial wipes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box of sandwich baggies (girls)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  <w:u w:val="none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 roll of  paper towels (boys)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One pack of post-it notes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McLaren" w:cs="McLaren" w:eastAsia="McLaren" w:hAnsi="McLaren"/>
          <w:b w:val="1"/>
          <w:sz w:val="24"/>
          <w:szCs w:val="24"/>
          <w:u w:val="single"/>
          <w:rtl w:val="0"/>
        </w:rPr>
        <w:t xml:space="preserve">Durable</w:t>
      </w: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 Take-Home Folder (please  label it “Take-Home Folder” 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1 Green folder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1 Red folder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1 Blue folder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2 marble notebooks (labeled with name only)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McLaren" w:cs="McLaren" w:eastAsia="McLaren" w:hAnsi="McLaren"/>
          <w:sz w:val="24"/>
          <w:szCs w:val="24"/>
          <w:u w:val="none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1 pencil case “that will fit in your desk”</w:t>
      </w:r>
    </w:p>
    <w:p w:rsidR="00000000" w:rsidDel="00000000" w:rsidP="00000000" w:rsidRDefault="00000000" w:rsidRPr="00000000" w14:paraId="00000016">
      <w:pPr>
        <w:pageBreakBefore w:val="0"/>
        <w:rPr>
          <w:rFonts w:ascii="McLaren" w:cs="McLaren" w:eastAsia="McLaren" w:hAnsi="McLaren"/>
          <w:b w:val="1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McLaren" w:cs="McLaren" w:eastAsia="McLaren" w:hAnsi="McLaren"/>
          <w:b w:val="1"/>
          <w:sz w:val="24"/>
          <w:szCs w:val="24"/>
          <w:rtl w:val="0"/>
        </w:rPr>
        <w:t xml:space="preserve">*NO BINDERS PLEASE*</w:t>
      </w:r>
    </w:p>
    <w:p w:rsidR="00000000" w:rsidDel="00000000" w:rsidP="00000000" w:rsidRDefault="00000000" w:rsidRPr="00000000" w14:paraId="00000017">
      <w:pPr>
        <w:pageBreakBefore w:val="0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McLaren" w:cs="McLaren" w:eastAsia="McLaren" w:hAnsi="McLaren"/>
          <w:b w:val="1"/>
          <w:sz w:val="28"/>
          <w:szCs w:val="28"/>
        </w:rPr>
      </w:pPr>
      <w:r w:rsidDel="00000000" w:rsidR="00000000" w:rsidRPr="00000000">
        <w:rPr>
          <w:rFonts w:ascii="McLaren" w:cs="McLaren" w:eastAsia="McLaren" w:hAnsi="McLaren"/>
          <w:b w:val="1"/>
          <w:sz w:val="28"/>
          <w:szCs w:val="28"/>
          <w:rtl w:val="0"/>
        </w:rPr>
        <w:t xml:space="preserve">Looking forward to working with you this year!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Fonts w:ascii="McLaren" w:cs="McLaren" w:eastAsia="McLaren" w:hAnsi="McLaren"/>
          <w:sz w:val="24"/>
          <w:szCs w:val="24"/>
          <w:rtl w:val="0"/>
        </w:rPr>
        <w:t xml:space="preserve">Mrs. Maclutsky, Ms. Melfe and Mr. Rogers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McLaren" w:cs="McLaren" w:eastAsia="McLaren" w:hAnsi="McLar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McLaren" w:cs="McLaren" w:eastAsia="McLaren" w:hAnsi="McLaren"/>
          <w:sz w:val="16"/>
          <w:szCs w:val="16"/>
        </w:rPr>
      </w:pPr>
      <w:r w:rsidDel="00000000" w:rsidR="00000000" w:rsidRPr="00000000">
        <w:rPr>
          <w:i w:val="1"/>
          <w:color w:val="222222"/>
          <w:sz w:val="14"/>
          <w:szCs w:val="14"/>
          <w:highlight w:val="white"/>
          <w:rtl w:val="0"/>
        </w:rPr>
        <w:t xml:space="preserve">**If your family needs support in purchasing any of the supplies listed, please contact Bailey Pangman at </w:t>
      </w:r>
      <w:r w:rsidDel="00000000" w:rsidR="00000000" w:rsidRPr="00000000">
        <w:rPr>
          <w:i w:val="1"/>
          <w:color w:val="1155cc"/>
          <w:sz w:val="14"/>
          <w:szCs w:val="14"/>
          <w:highlight w:val="white"/>
          <w:rtl w:val="0"/>
        </w:rPr>
        <w:t xml:space="preserve">bpangman@niskyschools.org</w:t>
      </w:r>
      <w:r w:rsidDel="00000000" w:rsidR="00000000" w:rsidRPr="00000000">
        <w:rPr>
          <w:i w:val="1"/>
          <w:color w:val="222222"/>
          <w:sz w:val="14"/>
          <w:szCs w:val="14"/>
          <w:highlight w:val="white"/>
          <w:rtl w:val="0"/>
        </w:rPr>
        <w:t xml:space="preserve"> or (838)200-3954.  All requests always remain confidential.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McLare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cLare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