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1.878662109375" w:line="229.98265743255615" w:lineRule="auto"/>
        <w:ind w:left="0" w:right="1515.927734375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0"/>
        <w:tblGridChange w:id="0">
          <w:tblGrid>
            <w:gridCol w:w="10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5924550" cy="40005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6250" y="2380567"/>
                                <a:ext cx="5905688" cy="3822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a86e8"/>
                                      <w:sz w:val="144"/>
                                      <w:vertAlign w:val="baseline"/>
                                    </w:rPr>
                                    <w:t xml:space="preserve">Welcome to Fourth Grade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5924550" cy="40005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24550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before="111.1572265625"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To prepare for school, here is a list of supplies for a successful year! 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numPr>
                <w:ilvl w:val="0"/>
                <w:numId w:val="1"/>
              </w:numPr>
              <w:spacing w:after="0" w:afterAutospacing="0" w:before="731.878662109375" w:line="229.98265743255615" w:lineRule="auto"/>
              <w:ind w:left="720" w:right="1515.927734375" w:hanging="360"/>
              <w:rPr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2 boxes sharpened #2 pencils (Ticonderoga are preferred)  </w:t>
            </w:r>
            <w:r w:rsidDel="00000000" w:rsidR="00000000" w:rsidRPr="00000000">
              <w:rPr>
                <w:rFonts w:ascii="Courier New" w:cs="Courier New" w:eastAsia="Courier New" w:hAnsi="Courier New"/>
                <w:sz w:val="27.920000076293945"/>
                <w:szCs w:val="27.92000007629394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numPr>
                <w:ilvl w:val="0"/>
                <w:numId w:val="1"/>
              </w:numPr>
              <w:spacing w:after="0" w:afterAutospacing="0" w:before="0" w:beforeAutospacing="0" w:line="229.98265743255615" w:lineRule="auto"/>
              <w:ind w:left="720" w:right="1515.927734375" w:hanging="360"/>
              <w:rPr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colored pencils pre-sharpened 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black Sharpie marker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0"/>
                <w:numId w:val="1"/>
              </w:numPr>
              <w:spacing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Expo marker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pencil supply box/container to store pencils, etc.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small scissors 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Non-spiral Marble black and white composition book 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2 3” x 3” Post-it notes (lined)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2 different color highlighters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1"/>
              </w:numPr>
              <w:spacing w:line="231.73696517944336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YELLOW PLASTIC double-pocket folder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1"/>
              </w:numPr>
              <w:spacing w:line="231.73696517944336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BLUE PLASTIC double-pocket folder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1"/>
              </w:numPr>
              <w:spacing w:line="231.73696517944336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GREEN PLASTIC double-pocket folder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31.73696517944336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ORANGE PLASTIC double-pocket folder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1"/>
              </w:numPr>
              <w:spacing w:line="231.73696517944336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small flashlight, reading lamp, or headlamp for Flashlight Fridays!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31.73696517944336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stylus pen for touch-screen Chromebook writing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31.73696517944336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pair of headphones or earbuds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31.73696517944336" w:lineRule="auto"/>
              <w:ind w:left="720" w:hanging="360"/>
              <w:rPr>
                <w:rFonts w:ascii="Times New Roman" w:cs="Times New Roman" w:eastAsia="Times New Roman" w:hAnsi="Times New Roman"/>
                <w:sz w:val="27.920000076293945"/>
                <w:szCs w:val="27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.920000076293945"/>
                <w:szCs w:val="27.920000076293945"/>
                <w:rtl w:val="0"/>
              </w:rPr>
              <w:t xml:space="preserve">1 box of tissues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31.73696517944336" w:lineRule="auto"/>
              <w:ind w:left="0" w:firstLine="0"/>
              <w:rPr>
                <w:rFonts w:ascii="Times New Roman" w:cs="Times New Roman" w:eastAsia="Times New Roman" w:hAnsi="Times New Roman"/>
                <w:sz w:val="31.920000076293945"/>
                <w:szCs w:val="31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before="10.55694580078125" w:line="229.2415952682495" w:lineRule="auto"/>
              <w:ind w:left="88.32000732421875" w:right="285.45654296875" w:firstLine="0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Thank you for taking the time to gather all of your supplies and labeling with your child’s name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single"/>
                <w:rtl w:val="0"/>
              </w:rPr>
              <w:t xml:space="preserve">before school begins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so we can get off to a great start in September. 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before="10.55694580078125" w:line="229.2415952682495" w:lineRule="auto"/>
              <w:ind w:left="0" w:right="285.45654296875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before="10.55694580078125" w:line="229.2415952682495" w:lineRule="auto"/>
              <w:ind w:left="88.32000732421875" w:right="285.45654296875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If you have questions, please contact your fourth grade teacher.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36"/>
                <w:szCs w:val="36"/>
                <w:u w:val="single"/>
                <w:rtl w:val="0"/>
              </w:rPr>
              <w:t xml:space="preserve">clasher@niskyschools.org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10.55694580078125" w:line="229.2415952682495" w:lineRule="auto"/>
              <w:ind w:left="88.32000732421875" w:right="285.45654296875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36"/>
                <w:szCs w:val="3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36"/>
                  <w:szCs w:val="36"/>
                  <w:u w:val="single"/>
                  <w:rtl w:val="0"/>
                </w:rPr>
                <w:t xml:space="preserve">kabramo@niskyschools.org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before="10.55694580078125" w:line="229.2415952682495" w:lineRule="auto"/>
              <w:ind w:left="88.32000732421875" w:right="285.4565429687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14.0800476074219" w:top="270" w:left="1098.6000061035156" w:right="898.784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abramo@nisk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